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CB" w:rsidRPr="00BC50CB" w:rsidRDefault="00BC50CB" w:rsidP="00BC50CB">
      <w:pPr>
        <w:spacing w:line="300" w:lineRule="atLeast"/>
        <w:outlineLvl w:val="0"/>
        <w:rPr>
          <w:rFonts w:ascii="Helvetica" w:eastAsia="Times New Roman" w:hAnsi="Helvetica" w:cs="Helvetica"/>
          <w:color w:val="111111"/>
          <w:kern w:val="36"/>
          <w:sz w:val="29"/>
          <w:szCs w:val="29"/>
        </w:rPr>
      </w:pPr>
      <w:bookmarkStart w:id="0" w:name="_GoBack"/>
      <w:r w:rsidRPr="00BC50CB">
        <w:rPr>
          <w:rFonts w:ascii="Helvetica" w:eastAsia="Times New Roman" w:hAnsi="Helvetica" w:cs="Helvetica"/>
          <w:color w:val="111111"/>
          <w:kern w:val="36"/>
          <w:sz w:val="29"/>
          <w:szCs w:val="29"/>
          <w:bdr w:val="none" w:sz="0" w:space="0" w:color="auto" w:frame="1"/>
        </w:rPr>
        <w:t>Утверждена</w:t>
      </w:r>
      <w:r w:rsidRPr="00BC50CB">
        <w:rPr>
          <w:rFonts w:ascii="Helvetica" w:eastAsia="Times New Roman" w:hAnsi="Helvetica" w:cs="Helvetica"/>
          <w:color w:val="111111"/>
          <w:kern w:val="36"/>
          <w:sz w:val="29"/>
          <w:szCs w:val="29"/>
        </w:rPr>
        <w:t xml:space="preserve"> деловая программа Минэнерго России на POWER-GEN </w:t>
      </w:r>
      <w:proofErr w:type="spellStart"/>
      <w:r w:rsidRPr="00BC50CB">
        <w:rPr>
          <w:rFonts w:ascii="Helvetica" w:eastAsia="Times New Roman" w:hAnsi="Helvetica" w:cs="Helvetica"/>
          <w:color w:val="111111"/>
          <w:kern w:val="36"/>
          <w:sz w:val="29"/>
          <w:szCs w:val="29"/>
        </w:rPr>
        <w:t>Europe</w:t>
      </w:r>
      <w:proofErr w:type="spellEnd"/>
    </w:p>
    <w:bookmarkEnd w:id="0"/>
    <w:p w:rsidR="00BC50CB" w:rsidRPr="00BC50CB" w:rsidRDefault="00BC50CB" w:rsidP="004903E1">
      <w:pPr>
        <w:spacing w:after="120"/>
      </w:pPr>
    </w:p>
    <w:p w:rsidR="004903E1" w:rsidRDefault="004903E1" w:rsidP="004903E1">
      <w:pPr>
        <w:spacing w:after="120"/>
      </w:pPr>
      <w:r>
        <w:t xml:space="preserve">24 апреля под председательством статс-секретаря – заместителя министра энергетики Юрия Сентюрина состоялось организационное совещание, посвященное вопросам формирования российской деловой программы Минэнерго России на POWER-GEN </w:t>
      </w:r>
      <w:proofErr w:type="spellStart"/>
      <w:r>
        <w:t>Europe</w:t>
      </w:r>
      <w:proofErr w:type="spellEnd"/>
      <w:r>
        <w:t xml:space="preserve">. 21-я международная энергетическая выставка-конференция </w:t>
      </w:r>
      <w:proofErr w:type="spellStart"/>
      <w:r>
        <w:t>Power-Gen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пройдет 4-6 июня 2013 года в Вене, в </w:t>
      </w:r>
      <w:proofErr w:type="spellStart"/>
      <w:r>
        <w:t>Messe</w:t>
      </w:r>
      <w:proofErr w:type="spellEnd"/>
      <w:r>
        <w:t xml:space="preserve"> </w:t>
      </w:r>
      <w:proofErr w:type="spellStart"/>
      <w:r>
        <w:t>Wien</w:t>
      </w:r>
      <w:proofErr w:type="spellEnd"/>
      <w:r>
        <w:t xml:space="preserve">. </w:t>
      </w:r>
    </w:p>
    <w:p w:rsidR="004903E1" w:rsidRDefault="004903E1" w:rsidP="004903E1">
      <w:pPr>
        <w:spacing w:after="120"/>
      </w:pPr>
      <w:r>
        <w:t xml:space="preserve">В ходе совещания была утверждена рабочая программа российской делегации, которая будет вмещать два круглых стола: на одном будут обсуждаться перспективы и инвестиционный потенциал развития умной энергетики в России, на другом – технологии генерации тепловой и электрической энергии, а также рыночные преобразования. На выставке POWER-GEN </w:t>
      </w:r>
      <w:proofErr w:type="spellStart"/>
      <w:r>
        <w:t>Europe</w:t>
      </w:r>
      <w:proofErr w:type="spellEnd"/>
      <w:r>
        <w:t xml:space="preserve"> также будет представлен стенд Минэнерго РФ и компаний отрасли.</w:t>
      </w:r>
    </w:p>
    <w:p w:rsidR="004903E1" w:rsidRDefault="004903E1" w:rsidP="004903E1">
      <w:pPr>
        <w:spacing w:after="120"/>
      </w:pPr>
      <w:r>
        <w:t>Кроме того, в рамках программы пребывания российской делегации запланирован технический тур на объекты электроэнергетики Австрии. Делегацию Минэнерго России составят руководители российских энергокомпаний, ученые и эксперты, производители энергетического оборудования и машиностроители, а также представители профильных некоммерческих организаций. По вопросам участия в делегации и работе стенда можно обращаться в выставочный павильон «Электрификация» по тел. +7 (499) 181-52-02 доб. 125.</w:t>
      </w:r>
    </w:p>
    <w:p w:rsidR="004903E1" w:rsidRDefault="004903E1" w:rsidP="004903E1">
      <w:pPr>
        <w:spacing w:after="120"/>
      </w:pPr>
      <w:r>
        <w:t xml:space="preserve">Официальным </w:t>
      </w:r>
      <w:proofErr w:type="gramStart"/>
      <w:r>
        <w:t>интернет-партнером</w:t>
      </w:r>
      <w:proofErr w:type="gramEnd"/>
      <w:r>
        <w:t xml:space="preserve"> деловой программы Минэнерго России выступает информационно-аналитический портал SmartGrid.ru, медиа-партнерами – журналы «ЭЛЕКТРОЭНЕРГИЯ. Передача и распределение», «Энергополис», «Энерго-</w:t>
      </w:r>
      <w:proofErr w:type="gramStart"/>
      <w:r>
        <w:t>info</w:t>
      </w:r>
      <w:proofErr w:type="gramEnd"/>
      <w:r>
        <w:t>»; «Энергетика и промышленность России»; «Академия Энергетики»; «</w:t>
      </w:r>
      <w:proofErr w:type="spellStart"/>
      <w:r>
        <w:t>Энергоэксперт</w:t>
      </w:r>
      <w:proofErr w:type="spellEnd"/>
      <w:r>
        <w:t>»; «Кабель-</w:t>
      </w:r>
      <w:proofErr w:type="spellStart"/>
      <w:r>
        <w:t>news</w:t>
      </w:r>
      <w:proofErr w:type="spellEnd"/>
      <w:r>
        <w:t>»; «</w:t>
      </w:r>
      <w:proofErr w:type="spellStart"/>
      <w:r>
        <w:t>Вестснаб</w:t>
      </w:r>
      <w:proofErr w:type="spellEnd"/>
      <w:r>
        <w:t>»; «</w:t>
      </w:r>
      <w:proofErr w:type="spellStart"/>
      <w:r>
        <w:t>ЭкоПрогресс</w:t>
      </w:r>
      <w:proofErr w:type="spellEnd"/>
      <w:r>
        <w:t>», «</w:t>
      </w:r>
      <w:proofErr w:type="spellStart"/>
      <w:r>
        <w:t>Энергобезопасность</w:t>
      </w:r>
      <w:proofErr w:type="spellEnd"/>
      <w:r>
        <w:t xml:space="preserve"> и энергосбережение», «ТЭК. Стратегии развития». </w:t>
      </w:r>
      <w:proofErr w:type="gramStart"/>
      <w:r>
        <w:t>Интернет-партнеры</w:t>
      </w:r>
      <w:proofErr w:type="gramEnd"/>
      <w:r>
        <w:t>: электронный журнал по энергосбережению «</w:t>
      </w:r>
      <w:proofErr w:type="spellStart"/>
      <w:r>
        <w:t>ЭнергоСовет</w:t>
      </w:r>
      <w:proofErr w:type="spellEnd"/>
      <w:r>
        <w:t xml:space="preserve">»; информационный портал </w:t>
      </w:r>
      <w:hyperlink r:id="rId5" w:history="1">
        <w:r>
          <w:rPr>
            <w:rStyle w:val="a3"/>
          </w:rPr>
          <w:t>elec.ru</w:t>
        </w:r>
      </w:hyperlink>
      <w:r>
        <w:t xml:space="preserve">; </w:t>
      </w:r>
      <w:hyperlink r:id="rId6" w:history="1">
        <w:r>
          <w:rPr>
            <w:rStyle w:val="a3"/>
          </w:rPr>
          <w:t>energyland.info</w:t>
        </w:r>
      </w:hyperlink>
      <w:r>
        <w:t xml:space="preserve">; АРМ </w:t>
      </w:r>
      <w:r>
        <w:rPr>
          <w:color w:val="1F497D"/>
        </w:rPr>
        <w:t>«</w:t>
      </w:r>
      <w:r>
        <w:t>ГИС-Профи</w:t>
      </w:r>
      <w:r>
        <w:rPr>
          <w:color w:val="1F497D"/>
        </w:rPr>
        <w:t>»</w:t>
      </w:r>
      <w:r>
        <w:t xml:space="preserve">; </w:t>
      </w:r>
      <w:hyperlink r:id="rId7" w:history="1">
        <w:r>
          <w:rPr>
            <w:rStyle w:val="a3"/>
          </w:rPr>
          <w:t>ensor.ru</w:t>
        </w:r>
      </w:hyperlink>
      <w:r>
        <w:t xml:space="preserve">; </w:t>
      </w:r>
      <w:proofErr w:type="spellStart"/>
      <w:r>
        <w:t>Cleandex</w:t>
      </w:r>
      <w:proofErr w:type="spellEnd"/>
      <w:r>
        <w:t>.</w:t>
      </w:r>
    </w:p>
    <w:p w:rsidR="004903E1" w:rsidRDefault="004903E1" w:rsidP="004903E1">
      <w:pPr>
        <w:spacing w:after="120"/>
        <w:rPr>
          <w:i/>
          <w:iCs/>
        </w:rPr>
      </w:pPr>
      <w:r>
        <w:rPr>
          <w:i/>
          <w:iCs/>
        </w:rPr>
        <w:t xml:space="preserve">Напомним, в этот раз столица Австрии впервые примет лучшую выставку для европейского электроэнергетического сектора POWER-GEN, которая уже во второй раз пройдет совместно с выставкой возобновляемых источников энергии </w:t>
      </w:r>
      <w:proofErr w:type="spellStart"/>
      <w:r>
        <w:rPr>
          <w:i/>
          <w:iCs/>
        </w:rPr>
        <w:t>Renewable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Energy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Europe</w:t>
      </w:r>
      <w:proofErr w:type="spellEnd"/>
      <w:r>
        <w:rPr>
          <w:i/>
          <w:iCs/>
        </w:rPr>
        <w:t xml:space="preserve"> . Ожидается, что участниками глобального мероприятия станут более 16 000 посетителей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свои экспозиции представят более 500 компаний.</w:t>
      </w:r>
    </w:p>
    <w:p w:rsidR="00DC378A" w:rsidRDefault="00BC50CB"/>
    <w:sectPr w:rsidR="00DC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00002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11"/>
    <w:rsid w:val="001E5FC9"/>
    <w:rsid w:val="001F3C11"/>
    <w:rsid w:val="004903E1"/>
    <w:rsid w:val="00BC50CB"/>
    <w:rsid w:val="00ED75F9"/>
    <w:rsid w:val="00F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E1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50C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3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5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E1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50C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3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s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ergyland.info" TargetMode="External"/><Relationship Id="rId5" Type="http://schemas.openxmlformats.org/officeDocument/2006/relationships/hyperlink" Target="http://ele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</dc:creator>
  <cp:keywords/>
  <dc:description/>
  <cp:lastModifiedBy>Lera</cp:lastModifiedBy>
  <cp:revision>3</cp:revision>
  <dcterms:created xsi:type="dcterms:W3CDTF">2013-04-30T06:24:00Z</dcterms:created>
  <dcterms:modified xsi:type="dcterms:W3CDTF">2013-05-07T08:05:00Z</dcterms:modified>
</cp:coreProperties>
</file>